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*Crawler functionality is top priority to customer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The P5T System shall: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* Support user logins which are associated with a Researcher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ab/>
        <w:t xml:space="preserve">** User passwords shall be stored in a salt+hash form in the database.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* Support a registration mechanism for new user accounts.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* Maintain a collection of Researchers. Researchers shall: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ab/>
        <w:t xml:space="preserve">* Have a First Name, Last Name, and Middle Initial.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ab/>
        <w:t xml:space="preserve">* Have a single Primary Affiliation and zero or more Secondary Affiliations. Affiliations shall contain: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ab/>
        <w:tab/>
        <w:t xml:space="preserve">** A title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ab/>
        <w:tab/>
        <w:t xml:space="preserve">** An email address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ab/>
        <w:tab/>
        <w:t xml:space="preserve">** A phone number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ab/>
        <w:t xml:space="preserve">* Be connected to Products they are related to.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ab/>
        <w:t xml:space="preserve">* Be connected to Grants they are related to.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* Maintain a collection of Authors. Authors may be either a Researcher or an unregistered Author: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ab/>
        <w:t xml:space="preserve">** An Author contains: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ab/>
        <w:tab/>
        <w:t xml:space="preserve">*** First Name, Last Name, and Middle Initial.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ab/>
        <w:tab/>
        <w:t xml:space="preserve">*** An affiliation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ab/>
        <w:tab/>
        <w:t xml:space="preserve">*** A Role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* Maintain a collection of Products. Products shall: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ab/>
        <w:t xml:space="preserve">* Be connected to associated Research Articles. Research Articles shall have: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ab/>
        <w:tab/>
        <w:t xml:space="preserve">** A list of Authors.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ab/>
        <w:tab/>
        <w:t xml:space="preserve">** A title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ab/>
        <w:tab/>
        <w:t xml:space="preserve">** An Abstract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ab/>
        <w:tab/>
        <w:t xml:space="preserve">** A publication Date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ab/>
        <w:tab/>
        <w:t xml:space="preserve">** An issue number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ab/>
        <w:tab/>
        <w:t xml:space="preserve">** The publcation Journal name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ab/>
        <w:tab/>
        <w:t xml:space="preserve">** A collection of associated files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ab/>
        <w:tab/>
        <w:t xml:space="preserve">** A collection of associated URLs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ab/>
        <w:tab/>
        <w:t xml:space="preserve">** A collection of funding sources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ab/>
        <w:tab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ab/>
        <w:t xml:space="preserve">* Be connected to associated Conference Presentations. Conference Presentations shall have: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ab/>
        <w:tab/>
        <w:t xml:space="preserve">** A list of authors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ab/>
        <w:tab/>
        <w:t xml:space="preserve">** A title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ab/>
        <w:tab/>
        <w:t xml:space="preserve">** An abstract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ab/>
        <w:tab/>
        <w:t xml:space="preserve">** A Type (e.g. panel, poster, round table, etc)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ab/>
        <w:tab/>
        <w:t xml:space="preserve">** A Name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ab/>
        <w:tab/>
        <w:t xml:space="preserve">** A Date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ab/>
        <w:tab/>
        <w:t xml:space="preserve">** A Location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ab/>
        <w:tab/>
        <w:t xml:space="preserve">** A collection of associated files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ab/>
        <w:tab/>
        <w:t xml:space="preserve">** A collection of associated URLs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ab/>
        <w:tab/>
        <w:t xml:space="preserve">** A collection of funding sources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ab/>
        <w:t xml:space="preserve">* Be connected to associated Media/Interviews. Interviews shall have: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ab/>
        <w:tab/>
        <w:t xml:space="preserve">** A list of authors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ab/>
        <w:tab/>
        <w:t xml:space="preserve">** Interview topic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ab/>
        <w:tab/>
        <w:t xml:space="preserve">** Outlet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ab/>
        <w:tab/>
        <w:t xml:space="preserve">** Location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ab/>
        <w:tab/>
        <w:t xml:space="preserve">** A collection of associated files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ab/>
        <w:tab/>
        <w:t xml:space="preserve">** A collection of associated URLs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ab/>
        <w:tab/>
        <w:t xml:space="preserve">** A collection of funding sources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ab/>
        <w:tab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ab/>
        <w:t xml:space="preserve">* Be connected to Other Activities/Products. Other Activities/Products shall have: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ab/>
        <w:tab/>
        <w:t xml:space="preserve">** A list of Authors.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ab/>
        <w:tab/>
        <w:t xml:space="preserve">** A Description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ab/>
        <w:tab/>
        <w:t xml:space="preserve">** Zero or One location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ab/>
        <w:tab/>
        <w:t xml:space="preserve">** Zero or One Outlet/Publisher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ab/>
        <w:tab/>
        <w:t xml:space="preserve">** A collection of funding sources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ab/>
        <w:tab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* Maintain a collection of Grants. Grants shall have: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ab/>
        <w:t xml:space="preserve">** A source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ab/>
        <w:t xml:space="preserve">** A unique number(string-assigned by the granting institution)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ab/>
        <w:t xml:space="preserve">** A title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ab/>
        <w:t xml:space="preserve">** A funding start and end date.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ab/>
        <w:t xml:space="preserve">** A collection of Authors.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* Have web crawling tools to assist with pre-populating information. The specific tools will: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ab/>
        <w:t xml:space="preserve">* Create a database of articles published by researchers in the system.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ab/>
        <w:t xml:space="preserve">* Create a database of external articles which cite manuscripts, presentations, and research articles.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ab/>
        <w:t xml:space="preserve">* Create a database of grant application listings.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ab/>
        <w:t xml:space="preserve">* Create a database of awarded grant applications.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ab/>
        <w:t xml:space="preserve">* Utilize databases, associated articles, files, etc to determine "vector of research" descriptions for researchers.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* Automatically make form auto-fill suggestions based upon the aforementioned web-crawler generated databases.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/Relationships>
</file>